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20" w:type="dxa"/>
        <w:tblLook w:val="04A0" w:firstRow="1" w:lastRow="0" w:firstColumn="1" w:lastColumn="0" w:noHBand="0" w:noVBand="1"/>
      </w:tblPr>
      <w:tblGrid>
        <w:gridCol w:w="7900"/>
        <w:gridCol w:w="480"/>
        <w:gridCol w:w="480"/>
        <w:gridCol w:w="480"/>
        <w:gridCol w:w="480"/>
        <w:gridCol w:w="480"/>
        <w:gridCol w:w="480"/>
        <w:gridCol w:w="360"/>
        <w:gridCol w:w="1080"/>
      </w:tblGrid>
      <w:tr w:rsidR="008A78C4" w:rsidRPr="008A78C4" w:rsidTr="008A78C4">
        <w:trPr>
          <w:trHeight w:val="996"/>
        </w:trPr>
        <w:tc>
          <w:tcPr>
            <w:tcW w:w="10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ascii="Cambria" w:eastAsia="Times New Roman" w:hAnsi="Cambria" w:cs="Arial"/>
                <w:b/>
                <w:bCs/>
                <w:color w:val="333333"/>
                <w:sz w:val="80"/>
                <w:szCs w:val="80"/>
              </w:rPr>
            </w:pPr>
            <w:r w:rsidRPr="008A78C4">
              <w:rPr>
                <w:rFonts w:ascii="Cambria" w:eastAsia="Times New Roman" w:hAnsi="Cambria" w:cs="Arial"/>
                <w:b/>
                <w:bCs/>
                <w:color w:val="333333"/>
                <w:sz w:val="80"/>
                <w:szCs w:val="80"/>
              </w:rPr>
              <w:t>2020  Draft Budget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ascii="Cambria" w:eastAsia="Times New Roman" w:hAnsi="Cambria" w:cs="Arial"/>
                <w:b/>
                <w:bCs/>
                <w:color w:val="333333"/>
                <w:sz w:val="80"/>
                <w:szCs w:val="8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78C4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5890260" cy="2727960"/>
                  <wp:effectExtent l="0" t="0" r="0" b="0"/>
                  <wp:wrapNone/>
                  <wp:docPr id="2086" name="Picture 2086" descr="on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" name="Picture 0" descr="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0260" cy="2727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8A78C4" w:rsidRPr="008A78C4">
              <w:trPr>
                <w:trHeight w:val="312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78C4" w:rsidRPr="008A78C4" w:rsidRDefault="008A78C4" w:rsidP="008A78C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A78C4" w:rsidRPr="008A78C4" w:rsidRDefault="008A78C4" w:rsidP="008A78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6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6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6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60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8"/>
                <w:szCs w:val="28"/>
              </w:rPr>
            </w:pPr>
            <w:r w:rsidRPr="008A78C4">
              <w:rPr>
                <w:rFonts w:eastAsia="Times New Roman" w:cs="Times New Roman"/>
                <w:sz w:val="28"/>
                <w:szCs w:val="28"/>
              </w:rPr>
              <w:t>Bloomington Public Transportation Corporation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60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8"/>
                <w:szCs w:val="28"/>
              </w:rPr>
            </w:pPr>
            <w:r w:rsidRPr="008A78C4">
              <w:rPr>
                <w:rFonts w:eastAsia="Times New Roman" w:cs="Times New Roman"/>
                <w:sz w:val="28"/>
                <w:szCs w:val="28"/>
              </w:rPr>
              <w:t>130 West Grimes Lane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60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8"/>
                <w:szCs w:val="28"/>
              </w:rPr>
            </w:pPr>
            <w:r w:rsidRPr="008A78C4">
              <w:rPr>
                <w:rFonts w:eastAsia="Times New Roman" w:cs="Times New Roman"/>
                <w:sz w:val="28"/>
                <w:szCs w:val="28"/>
              </w:rPr>
              <w:t>Bloomington, IN 47403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456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456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456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8A78C4" w:rsidRDefault="008A78C4">
      <w:bookmarkStart w:id="0" w:name="_GoBack"/>
      <w:bookmarkEnd w:id="0"/>
    </w:p>
    <w:p w:rsidR="008A78C4" w:rsidRDefault="008A78C4"/>
    <w:tbl>
      <w:tblPr>
        <w:tblW w:w="10780" w:type="dxa"/>
        <w:tblLook w:val="04A0" w:firstRow="1" w:lastRow="0" w:firstColumn="1" w:lastColumn="0" w:noHBand="0" w:noVBand="1"/>
      </w:tblPr>
      <w:tblGrid>
        <w:gridCol w:w="4640"/>
        <w:gridCol w:w="575"/>
        <w:gridCol w:w="575"/>
        <w:gridCol w:w="480"/>
        <w:gridCol w:w="1440"/>
        <w:gridCol w:w="380"/>
        <w:gridCol w:w="1440"/>
        <w:gridCol w:w="360"/>
        <w:gridCol w:w="1080"/>
      </w:tblGrid>
      <w:tr w:rsidR="008A78C4" w:rsidRPr="008A78C4" w:rsidTr="008A78C4">
        <w:trPr>
          <w:trHeight w:val="456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8A78C4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OPERATING EXPENSES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408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8A78C4">
              <w:rPr>
                <w:rFonts w:eastAsia="Times New Roman" w:cs="Times New Roman"/>
                <w:b/>
                <w:bCs/>
                <w:sz w:val="32"/>
                <w:szCs w:val="32"/>
              </w:rPr>
              <w:t>Budget Class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2020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2019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Percent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Proposed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Approved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Change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Salaries (Operators)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3,001,545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$  2,951,215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1.71%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  <w:r w:rsidRPr="008A78C4">
              <w:rPr>
                <w:rFonts w:eastAsia="Times New Roman" w:cs="Times New Roman"/>
                <w:sz w:val="20"/>
                <w:szCs w:val="20"/>
              </w:rPr>
              <w:t>Fixed and BT Access full and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  <w:r w:rsidRPr="008A78C4">
              <w:rPr>
                <w:rFonts w:eastAsia="Times New Roman" w:cs="Times New Roman"/>
                <w:sz w:val="20"/>
                <w:szCs w:val="20"/>
              </w:rPr>
              <w:t xml:space="preserve">time operators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Salaries (Other Operating)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374,912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367,709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1.96%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  <w:r w:rsidRPr="008A78C4">
              <w:rPr>
                <w:rFonts w:eastAsia="Times New Roman" w:cs="Times New Roman"/>
                <w:sz w:val="20"/>
                <w:szCs w:val="20"/>
              </w:rPr>
              <w:t xml:space="preserve">       Operations manager and supervisors;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  <w:r w:rsidRPr="008A78C4">
              <w:rPr>
                <w:rFonts w:eastAsia="Times New Roman" w:cs="Times New Roman"/>
                <w:sz w:val="20"/>
                <w:szCs w:val="20"/>
              </w:rPr>
              <w:t xml:space="preserve">         and BT Access F/T dispatchers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Salaries (Maintenance)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775,271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766,803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1.10%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  <w:r w:rsidRPr="008A78C4">
              <w:rPr>
                <w:rFonts w:eastAsia="Times New Roman" w:cs="Times New Roman"/>
                <w:sz w:val="20"/>
                <w:szCs w:val="20"/>
              </w:rPr>
              <w:t>Maintenance manager, mechanics,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  <w:r w:rsidRPr="008A78C4">
              <w:rPr>
                <w:rFonts w:eastAsia="Times New Roman" w:cs="Times New Roman"/>
                <w:sz w:val="20"/>
                <w:szCs w:val="20"/>
              </w:rPr>
              <w:t>service attendants, and parts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  <w:r w:rsidRPr="008A78C4">
              <w:rPr>
                <w:rFonts w:eastAsia="Times New Roman" w:cs="Times New Roman"/>
                <w:sz w:val="20"/>
                <w:szCs w:val="20"/>
              </w:rPr>
              <w:t>specialist salaries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Salaries (Other)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490,094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503,323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-2.63%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  <w:r w:rsidRPr="008A78C4">
              <w:rPr>
                <w:rFonts w:eastAsia="Times New Roman" w:cs="Times New Roman"/>
                <w:sz w:val="20"/>
                <w:szCs w:val="20"/>
              </w:rPr>
              <w:t xml:space="preserve">Administrative staff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FICA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355,099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351,062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1.15%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PERF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413,122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406,328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1.67%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Health/Dental/Disability/Life/Vision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550,960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592,719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-7.05%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Insurance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Unemployment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  10,000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  10,000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0.00%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Employee Uniforms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  25,624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  24,878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3.00%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Tool and CDL Allowance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  11,840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  10,445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13.36%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60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8A78C4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Subtotal Budget Class I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b/>
                <w:bCs/>
                <w:szCs w:val="24"/>
              </w:rPr>
            </w:pPr>
            <w:r w:rsidRPr="008A78C4">
              <w:rPr>
                <w:rFonts w:eastAsia="Times New Roman" w:cs="Times New Roman"/>
                <w:b/>
                <w:bCs/>
                <w:szCs w:val="24"/>
              </w:rPr>
              <w:t xml:space="preserve"> $  6,008,467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b/>
                <w:bCs/>
                <w:szCs w:val="24"/>
              </w:rPr>
            </w:pPr>
            <w:r w:rsidRPr="008A78C4">
              <w:rPr>
                <w:rFonts w:eastAsia="Times New Roman" w:cs="Times New Roman"/>
                <w:b/>
                <w:bCs/>
                <w:szCs w:val="24"/>
              </w:rPr>
              <w:t xml:space="preserve"> $  5,984,482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0.40%</w:t>
            </w:r>
          </w:p>
        </w:tc>
      </w:tr>
      <w:tr w:rsidR="008A78C4" w:rsidRPr="008A78C4" w:rsidTr="008A78C4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408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8A78C4">
              <w:rPr>
                <w:rFonts w:eastAsia="Times New Roman" w:cs="Times New Roman"/>
                <w:b/>
                <w:bCs/>
                <w:sz w:val="32"/>
                <w:szCs w:val="32"/>
              </w:rPr>
              <w:t>Budget Class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2020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2019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Percent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Proposed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Approved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Change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Office Supplies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  16,326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$       15,549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5.00%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Garage Uniforms/Drug Testing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  15,000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  15,000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0.00%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Fuel/Oil/Grease/Fluids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924,756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915,000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1.07%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Parts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555,948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555,948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0.00%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Other Supplies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125,364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125,364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0.00%</w:t>
            </w:r>
          </w:p>
        </w:tc>
      </w:tr>
      <w:tr w:rsidR="008A78C4" w:rsidRPr="008A78C4" w:rsidTr="008A78C4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60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8A78C4">
              <w:rPr>
                <w:rFonts w:eastAsia="Times New Roman" w:cs="Times New Roman"/>
                <w:b/>
                <w:bCs/>
                <w:sz w:val="28"/>
                <w:szCs w:val="28"/>
              </w:rPr>
              <w:t>Subtotal Budget Class II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8A78C4">
              <w:rPr>
                <w:rFonts w:eastAsia="Times New Roman" w:cs="Times New Roman"/>
                <w:b/>
                <w:bCs/>
                <w:szCs w:val="24"/>
              </w:rPr>
              <w:t>$1,637,394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8A78C4">
              <w:rPr>
                <w:rFonts w:eastAsia="Times New Roman" w:cs="Times New Roman"/>
                <w:b/>
                <w:bCs/>
                <w:szCs w:val="24"/>
              </w:rPr>
              <w:t>$1,626,861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0.65%</w:t>
            </w:r>
          </w:p>
        </w:tc>
      </w:tr>
      <w:tr w:rsidR="008A78C4" w:rsidRPr="008A78C4" w:rsidTr="008A78C4">
        <w:trPr>
          <w:trHeight w:val="32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408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8A78C4">
              <w:rPr>
                <w:rFonts w:eastAsia="Times New Roman" w:cs="Times New Roman"/>
                <w:b/>
                <w:bCs/>
                <w:sz w:val="32"/>
                <w:szCs w:val="32"/>
              </w:rPr>
              <w:t>Budget Class III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Professional Services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767,626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$506,747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51.48%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16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  <w:r w:rsidRPr="008A78C4">
              <w:rPr>
                <w:rFonts w:eastAsia="Times New Roman" w:cs="Times New Roman"/>
                <w:sz w:val="20"/>
                <w:szCs w:val="20"/>
              </w:rPr>
              <w:t>Expenses include contracted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  <w:r w:rsidRPr="008A78C4">
              <w:rPr>
                <w:rFonts w:eastAsia="Times New Roman" w:cs="Times New Roman"/>
                <w:sz w:val="20"/>
                <w:szCs w:val="20"/>
              </w:rPr>
              <w:t xml:space="preserve">transit management services,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  <w:r w:rsidRPr="008A78C4">
              <w:rPr>
                <w:rFonts w:eastAsia="Times New Roman" w:cs="Times New Roman"/>
                <w:sz w:val="20"/>
                <w:szCs w:val="20"/>
              </w:rPr>
              <w:t>contracted facility maintenance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  <w:r w:rsidRPr="008A78C4">
              <w:rPr>
                <w:rFonts w:eastAsia="Times New Roman" w:cs="Times New Roman"/>
                <w:sz w:val="20"/>
                <w:szCs w:val="20"/>
              </w:rPr>
              <w:t xml:space="preserve">services, software support services, </w:t>
            </w:r>
            <w:proofErr w:type="spellStart"/>
            <w:r w:rsidRPr="008A78C4">
              <w:rPr>
                <w:rFonts w:eastAsia="Times New Roman" w:cs="Times New Roman"/>
                <w:sz w:val="20"/>
                <w:szCs w:val="20"/>
              </w:rPr>
              <w:t>Microtransit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  <w:r w:rsidRPr="008A78C4">
              <w:rPr>
                <w:rFonts w:eastAsia="Times New Roman" w:cs="Times New Roman"/>
                <w:sz w:val="20"/>
                <w:szCs w:val="20"/>
              </w:rPr>
              <w:t xml:space="preserve">employee counseling services, downtown </w:t>
            </w:r>
            <w:proofErr w:type="spellStart"/>
            <w:r w:rsidRPr="008A78C4">
              <w:rPr>
                <w:rFonts w:eastAsia="Times New Roman" w:cs="Times New Roman"/>
                <w:sz w:val="20"/>
                <w:szCs w:val="20"/>
              </w:rPr>
              <w:t>security,legal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  <w:r w:rsidRPr="008A78C4">
              <w:rPr>
                <w:rFonts w:eastAsia="Times New Roman" w:cs="Times New Roman"/>
                <w:sz w:val="20"/>
                <w:szCs w:val="20"/>
              </w:rPr>
              <w:t>services, information technology services,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8A78C4">
              <w:rPr>
                <w:rFonts w:eastAsia="Times New Roman" w:cs="Times New Roman"/>
                <w:sz w:val="20"/>
                <w:szCs w:val="20"/>
              </w:rPr>
              <w:t>payroll</w:t>
            </w:r>
            <w:proofErr w:type="gramEnd"/>
            <w:r w:rsidRPr="008A78C4">
              <w:rPr>
                <w:rFonts w:eastAsia="Times New Roman" w:cs="Times New Roman"/>
                <w:sz w:val="20"/>
                <w:szCs w:val="20"/>
              </w:rPr>
              <w:t xml:space="preserve"> processing, and auditing services.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Telephone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  13,920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11,000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26.55%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Postage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    3,819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3,708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2.99%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Travel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    3,684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3,509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4.99%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Printing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  30,447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22,279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36.66%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Advertising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  39,327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30,900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27.27%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Insurance/Risk Management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303,154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260,900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16.20%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Electricity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  60,000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60,000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0.00%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408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8A78C4">
              <w:rPr>
                <w:rFonts w:eastAsia="Times New Roman" w:cs="Times New Roman"/>
                <w:b/>
                <w:bCs/>
                <w:sz w:val="32"/>
                <w:szCs w:val="32"/>
              </w:rPr>
              <w:t>Budget Class III (continued)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2020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2019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Percent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Proposed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Approved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Change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Water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  12,000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12,000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0.00%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Gas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  15,500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15,500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0.00%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IU Shared Expenses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140,137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110,000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27.40%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Building Maintenance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  20,000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20,000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0.00%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lastRenderedPageBreak/>
              <w:t>Repairs and Labor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  61,800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60,000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3.00%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Training, Dues, and Subscriptions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  40,000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43,800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-8.68%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60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8A78C4">
              <w:rPr>
                <w:rFonts w:eastAsia="Times New Roman" w:cs="Times New Roman"/>
                <w:b/>
                <w:bCs/>
                <w:sz w:val="28"/>
                <w:szCs w:val="28"/>
              </w:rPr>
              <w:t>Subtotal Budget Class III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8A78C4">
              <w:rPr>
                <w:rFonts w:eastAsia="Times New Roman" w:cs="Times New Roman"/>
                <w:b/>
                <w:bCs/>
                <w:szCs w:val="24"/>
              </w:rPr>
              <w:t>$1,511,414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8A78C4">
              <w:rPr>
                <w:rFonts w:eastAsia="Times New Roman" w:cs="Times New Roman"/>
                <w:b/>
                <w:bCs/>
                <w:szCs w:val="24"/>
              </w:rPr>
              <w:t>$1,160,343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30.26%</w:t>
            </w:r>
          </w:p>
        </w:tc>
      </w:tr>
      <w:tr w:rsidR="008A78C4" w:rsidRPr="008A78C4" w:rsidTr="008A78C4">
        <w:trPr>
          <w:trHeight w:val="32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420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8A78C4">
              <w:rPr>
                <w:rFonts w:eastAsia="Times New Roman" w:cs="Times New Roman"/>
                <w:b/>
                <w:bCs/>
                <w:sz w:val="32"/>
                <w:szCs w:val="32"/>
              </w:rPr>
              <w:t xml:space="preserve">Total Operating Expenses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8A78C4">
              <w:rPr>
                <w:rFonts w:eastAsia="Times New Roman" w:cs="Times New Roman"/>
                <w:b/>
                <w:bCs/>
                <w:szCs w:val="24"/>
              </w:rPr>
              <w:t>$9,157,275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8A78C4">
              <w:rPr>
                <w:rFonts w:eastAsia="Times New Roman" w:cs="Times New Roman"/>
                <w:b/>
                <w:bCs/>
                <w:szCs w:val="24"/>
              </w:rPr>
              <w:t>$8,771,686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4.40%</w:t>
            </w:r>
          </w:p>
        </w:tc>
      </w:tr>
      <w:tr w:rsidR="008A78C4" w:rsidRPr="008A78C4" w:rsidTr="008A78C4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408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8A78C4">
              <w:rPr>
                <w:rFonts w:eastAsia="Times New Roman" w:cs="Times New Roman"/>
                <w:b/>
                <w:bCs/>
                <w:sz w:val="32"/>
                <w:szCs w:val="32"/>
              </w:rPr>
              <w:t>Budget Class IV - Capital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Tires and Engine/Transmission Rebuilds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204,725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$196,851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4.00%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Equipment and Maintenance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   613,250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516,700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18.69%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  <w:r w:rsidRPr="008A78C4">
              <w:rPr>
                <w:rFonts w:eastAsia="Times New Roman" w:cs="Times New Roman"/>
                <w:sz w:val="20"/>
                <w:szCs w:val="20"/>
              </w:rPr>
              <w:t>Includes computer hardware and software,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  <w:r w:rsidRPr="008A78C4">
              <w:rPr>
                <w:rFonts w:eastAsia="Times New Roman" w:cs="Times New Roman"/>
                <w:sz w:val="20"/>
                <w:szCs w:val="20"/>
              </w:rPr>
              <w:t>Facility maintenance, Automatic passenger counters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Motor Equipment - 4  buses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 xml:space="preserve">     4,000,000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1,000,000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300.00%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60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8A78C4">
              <w:rPr>
                <w:rFonts w:eastAsia="Times New Roman" w:cs="Times New Roman"/>
                <w:b/>
                <w:bCs/>
                <w:sz w:val="28"/>
                <w:szCs w:val="28"/>
              </w:rPr>
              <w:t>Subtotal Budget Class IV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8A78C4">
              <w:rPr>
                <w:rFonts w:eastAsia="Times New Roman" w:cs="Times New Roman"/>
                <w:b/>
                <w:bCs/>
                <w:szCs w:val="24"/>
              </w:rPr>
              <w:t>$4,817,975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8A78C4">
              <w:rPr>
                <w:rFonts w:eastAsia="Times New Roman" w:cs="Times New Roman"/>
                <w:b/>
                <w:bCs/>
                <w:szCs w:val="24"/>
              </w:rPr>
              <w:t>$1,713,551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181.17%</w:t>
            </w:r>
          </w:p>
        </w:tc>
      </w:tr>
      <w:tr w:rsidR="008A78C4" w:rsidRPr="008A78C4" w:rsidTr="008A78C4">
        <w:trPr>
          <w:trHeight w:val="32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420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8A78C4">
              <w:rPr>
                <w:rFonts w:eastAsia="Times New Roman" w:cs="Times New Roman"/>
                <w:b/>
                <w:bCs/>
                <w:sz w:val="32"/>
                <w:szCs w:val="32"/>
              </w:rPr>
              <w:t xml:space="preserve">TOTAL EXPENDITURES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8A78C4">
              <w:rPr>
                <w:rFonts w:eastAsia="Times New Roman" w:cs="Times New Roman"/>
                <w:b/>
                <w:bCs/>
                <w:szCs w:val="24"/>
              </w:rPr>
              <w:t>$13,975,250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8A78C4">
              <w:rPr>
                <w:rFonts w:eastAsia="Times New Roman" w:cs="Times New Roman"/>
                <w:b/>
                <w:bCs/>
                <w:szCs w:val="24"/>
              </w:rPr>
              <w:t>$10,485,237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33.29%</w:t>
            </w:r>
          </w:p>
        </w:tc>
      </w:tr>
      <w:tr w:rsidR="008A78C4" w:rsidRPr="008A78C4" w:rsidTr="008A78C4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456"/>
        </w:trPr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b/>
                <w:bCs/>
                <w:sz w:val="36"/>
                <w:szCs w:val="36"/>
              </w:rPr>
            </w:pPr>
            <w:r w:rsidRPr="008A78C4">
              <w:rPr>
                <w:rFonts w:eastAsia="Times New Roman" w:cs="Times New Roman"/>
                <w:b/>
                <w:bCs/>
                <w:sz w:val="36"/>
                <w:szCs w:val="36"/>
              </w:rPr>
              <w:t>Revenues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2020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2019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Percent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Proposed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Approved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Change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Property Tax Levy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$1,356,945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$1,311,058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3.50%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Financial Institution Tax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11,870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10,822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9.68%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License Excise Tax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61,290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58,753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4.32%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Local Option Income Tax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512,037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501,997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2.00%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Commercial Vehicle Excise Tax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3,666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4,021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-8.83%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Passenger Fares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630,000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600,000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5.00%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Advertising Sales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130,000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85,000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52.94%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State PMTF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2,549,423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2,521,684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1.10%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Federal -Operating and Capital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6,289,950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3,663,530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71.69%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MPO Planning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34,000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-100.00%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Transfer from Operating Reserve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899,845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377,640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138.28%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IU Contract Revenue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1,240,087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1,111,732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11.55%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IU Reimbursements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140,137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110,000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27.40%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312"/>
        </w:trPr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Miscellaneous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150,000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95,000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57.89%</w:t>
            </w:r>
          </w:p>
        </w:tc>
      </w:tr>
      <w:tr w:rsidR="008A78C4" w:rsidRPr="008A78C4" w:rsidTr="008A78C4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78C4" w:rsidRPr="008A78C4" w:rsidTr="008A78C4">
        <w:trPr>
          <w:trHeight w:val="420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8A78C4">
              <w:rPr>
                <w:rFonts w:eastAsia="Times New Roman" w:cs="Times New Roman"/>
                <w:b/>
                <w:bCs/>
                <w:sz w:val="32"/>
                <w:szCs w:val="32"/>
              </w:rPr>
              <w:t>TOTAL REVENUE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8A78C4">
              <w:rPr>
                <w:rFonts w:eastAsia="Times New Roman" w:cs="Times New Roman"/>
                <w:b/>
                <w:bCs/>
                <w:szCs w:val="24"/>
              </w:rPr>
              <w:t>$13,975,250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8A78C4">
              <w:rPr>
                <w:rFonts w:eastAsia="Times New Roman" w:cs="Times New Roman"/>
                <w:b/>
                <w:bCs/>
                <w:szCs w:val="24"/>
              </w:rPr>
              <w:t>$10,485,237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C4" w:rsidRPr="008A78C4" w:rsidRDefault="008A78C4" w:rsidP="008A78C4">
            <w:pPr>
              <w:jc w:val="right"/>
              <w:rPr>
                <w:rFonts w:eastAsia="Times New Roman" w:cs="Times New Roman"/>
                <w:szCs w:val="24"/>
              </w:rPr>
            </w:pPr>
            <w:r w:rsidRPr="008A78C4">
              <w:rPr>
                <w:rFonts w:eastAsia="Times New Roman" w:cs="Times New Roman"/>
                <w:szCs w:val="24"/>
              </w:rPr>
              <w:t>33.29%</w:t>
            </w:r>
          </w:p>
        </w:tc>
      </w:tr>
    </w:tbl>
    <w:p w:rsidR="008A78C4" w:rsidRDefault="008A78C4"/>
    <w:sectPr w:rsidR="008A7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C4"/>
    <w:rsid w:val="008A78C4"/>
    <w:rsid w:val="009D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4275819-8D41-4A88-9FFB-528F8E2A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78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8C4"/>
    <w:rPr>
      <w:color w:val="800080"/>
      <w:u w:val="single"/>
    </w:rPr>
  </w:style>
  <w:style w:type="paragraph" w:customStyle="1" w:styleId="xl65">
    <w:name w:val="xl65"/>
    <w:basedOn w:val="Normal"/>
    <w:rsid w:val="008A78C4"/>
    <w:pPr>
      <w:spacing w:before="100" w:beforeAutospacing="1" w:after="100" w:afterAutospacing="1"/>
    </w:pPr>
    <w:rPr>
      <w:rFonts w:eastAsia="Times New Roman" w:cs="Times New Roman"/>
      <w:b/>
      <w:bCs/>
      <w:sz w:val="28"/>
      <w:szCs w:val="28"/>
    </w:rPr>
  </w:style>
  <w:style w:type="paragraph" w:customStyle="1" w:styleId="xl66">
    <w:name w:val="xl66"/>
    <w:basedOn w:val="Normal"/>
    <w:rsid w:val="008A78C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rsid w:val="008A78C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68">
    <w:name w:val="xl68"/>
    <w:basedOn w:val="Normal"/>
    <w:rsid w:val="008A78C4"/>
    <w:pP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69">
    <w:name w:val="xl69"/>
    <w:basedOn w:val="Normal"/>
    <w:rsid w:val="008A78C4"/>
    <w:pPr>
      <w:spacing w:before="100" w:beforeAutospacing="1" w:after="100" w:afterAutospacing="1"/>
      <w:jc w:val="center"/>
    </w:pPr>
    <w:rPr>
      <w:rFonts w:eastAsia="Times New Roman" w:cs="Times New Roman"/>
      <w:szCs w:val="24"/>
      <w:u w:val="single"/>
    </w:rPr>
  </w:style>
  <w:style w:type="paragraph" w:customStyle="1" w:styleId="xl70">
    <w:name w:val="xl70"/>
    <w:basedOn w:val="Normal"/>
    <w:rsid w:val="008A78C4"/>
    <w:pPr>
      <w:spacing w:before="100" w:beforeAutospacing="1" w:after="100" w:afterAutospacing="1"/>
    </w:pPr>
    <w:rPr>
      <w:rFonts w:eastAsia="Times New Roman" w:cs="Times New Roman"/>
      <w:b/>
      <w:bCs/>
      <w:szCs w:val="24"/>
    </w:rPr>
  </w:style>
  <w:style w:type="paragraph" w:customStyle="1" w:styleId="xl71">
    <w:name w:val="xl71"/>
    <w:basedOn w:val="Normal"/>
    <w:rsid w:val="008A78C4"/>
    <w:pP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72">
    <w:name w:val="xl72"/>
    <w:basedOn w:val="Normal"/>
    <w:rsid w:val="008A78C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3">
    <w:name w:val="xl73"/>
    <w:basedOn w:val="Normal"/>
    <w:rsid w:val="008A78C4"/>
    <w:pP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</w:rPr>
  </w:style>
  <w:style w:type="paragraph" w:customStyle="1" w:styleId="xl74">
    <w:name w:val="xl74"/>
    <w:basedOn w:val="Normal"/>
    <w:rsid w:val="008A78C4"/>
    <w:pPr>
      <w:spacing w:before="100" w:beforeAutospacing="1" w:after="100" w:afterAutospacing="1"/>
    </w:pPr>
    <w:rPr>
      <w:rFonts w:eastAsia="Times New Roman" w:cs="Times New Roman"/>
      <w:b/>
      <w:bCs/>
      <w:szCs w:val="24"/>
    </w:rPr>
  </w:style>
  <w:style w:type="paragraph" w:customStyle="1" w:styleId="xl75">
    <w:name w:val="xl75"/>
    <w:basedOn w:val="Normal"/>
    <w:rsid w:val="008A78C4"/>
    <w:pP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76">
    <w:name w:val="xl76"/>
    <w:basedOn w:val="Normal"/>
    <w:rsid w:val="008A78C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7">
    <w:name w:val="xl77"/>
    <w:basedOn w:val="Normal"/>
    <w:rsid w:val="008A78C4"/>
    <w:pPr>
      <w:spacing w:before="100" w:beforeAutospacing="1" w:after="100" w:afterAutospacing="1"/>
    </w:pPr>
    <w:rPr>
      <w:rFonts w:eastAsia="Times New Roman" w:cs="Times New Roman"/>
      <w:b/>
      <w:bCs/>
      <w:sz w:val="36"/>
      <w:szCs w:val="36"/>
    </w:rPr>
  </w:style>
  <w:style w:type="paragraph" w:customStyle="1" w:styleId="xl78">
    <w:name w:val="xl78"/>
    <w:basedOn w:val="Normal"/>
    <w:rsid w:val="008A78C4"/>
    <w:pPr>
      <w:spacing w:before="100" w:beforeAutospacing="1" w:after="100" w:afterAutospacing="1"/>
    </w:pPr>
    <w:rPr>
      <w:rFonts w:eastAsia="Times New Roman" w:cs="Times New Roman"/>
      <w:b/>
      <w:bCs/>
      <w:sz w:val="32"/>
      <w:szCs w:val="32"/>
    </w:rPr>
  </w:style>
  <w:style w:type="paragraph" w:customStyle="1" w:styleId="xl79">
    <w:name w:val="xl79"/>
    <w:basedOn w:val="Normal"/>
    <w:rsid w:val="008A78C4"/>
    <w:pPr>
      <w:spacing w:before="100" w:beforeAutospacing="1" w:after="100" w:afterAutospacing="1"/>
    </w:pPr>
    <w:rPr>
      <w:rFonts w:eastAsia="Times New Roman" w:cs="Times New Roman"/>
      <w:sz w:val="28"/>
      <w:szCs w:val="28"/>
    </w:rPr>
  </w:style>
  <w:style w:type="paragraph" w:customStyle="1" w:styleId="xl80">
    <w:name w:val="xl80"/>
    <w:basedOn w:val="Normal"/>
    <w:rsid w:val="008A78C4"/>
    <w:pPr>
      <w:spacing w:before="100" w:beforeAutospacing="1" w:after="100" w:afterAutospacing="1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xl81">
    <w:name w:val="xl81"/>
    <w:basedOn w:val="Normal"/>
    <w:rsid w:val="008A78C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82">
    <w:name w:val="xl82"/>
    <w:basedOn w:val="Normal"/>
    <w:rsid w:val="008A78C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83">
    <w:name w:val="xl83"/>
    <w:basedOn w:val="Normal"/>
    <w:rsid w:val="008A78C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84">
    <w:name w:val="xl84"/>
    <w:basedOn w:val="Normal"/>
    <w:rsid w:val="008A78C4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85">
    <w:name w:val="xl85"/>
    <w:basedOn w:val="Normal"/>
    <w:rsid w:val="008A78C4"/>
    <w:pPr>
      <w:pBdr>
        <w:bottom w:val="double" w:sz="6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</w:rPr>
  </w:style>
  <w:style w:type="paragraph" w:customStyle="1" w:styleId="xl86">
    <w:name w:val="xl86"/>
    <w:basedOn w:val="Normal"/>
    <w:rsid w:val="008A78C4"/>
    <w:pPr>
      <w:pBdr>
        <w:bottom w:val="double" w:sz="6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</w:rPr>
  </w:style>
  <w:style w:type="paragraph" w:customStyle="1" w:styleId="xl87">
    <w:name w:val="xl87"/>
    <w:basedOn w:val="Normal"/>
    <w:rsid w:val="008A78C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88">
    <w:name w:val="xl88"/>
    <w:basedOn w:val="Normal"/>
    <w:rsid w:val="008A78C4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89">
    <w:name w:val="xl89"/>
    <w:basedOn w:val="Normal"/>
    <w:rsid w:val="008A78C4"/>
    <w:pPr>
      <w:pBdr>
        <w:bottom w:val="single" w:sz="12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</w:rPr>
  </w:style>
  <w:style w:type="paragraph" w:customStyle="1" w:styleId="xl90">
    <w:name w:val="xl90"/>
    <w:basedOn w:val="Normal"/>
    <w:rsid w:val="008A78C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91">
    <w:name w:val="xl91"/>
    <w:basedOn w:val="Normal"/>
    <w:rsid w:val="008A78C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92">
    <w:name w:val="xl92"/>
    <w:basedOn w:val="Normal"/>
    <w:rsid w:val="008A78C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93">
    <w:name w:val="xl93"/>
    <w:basedOn w:val="Normal"/>
    <w:rsid w:val="008A78C4"/>
    <w:pPr>
      <w:spacing w:before="100" w:beforeAutospacing="1" w:after="100" w:afterAutospacing="1"/>
    </w:pPr>
    <w:rPr>
      <w:rFonts w:ascii="Arial" w:eastAsia="Times New Roman" w:hAnsi="Arial" w:cs="Arial"/>
      <w:b/>
      <w:bCs/>
      <w:szCs w:val="24"/>
    </w:rPr>
  </w:style>
  <w:style w:type="paragraph" w:customStyle="1" w:styleId="xl94">
    <w:name w:val="xl94"/>
    <w:basedOn w:val="Normal"/>
    <w:rsid w:val="008A78C4"/>
    <w:pPr>
      <w:spacing w:before="100" w:beforeAutospacing="1" w:after="100" w:afterAutospacing="1"/>
    </w:pPr>
    <w:rPr>
      <w:rFonts w:eastAsia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McCormick</dc:creator>
  <cp:keywords/>
  <dc:description/>
  <cp:lastModifiedBy>Eli McCormick</cp:lastModifiedBy>
  <cp:revision>1</cp:revision>
  <dcterms:created xsi:type="dcterms:W3CDTF">2019-09-10T21:09:00Z</dcterms:created>
  <dcterms:modified xsi:type="dcterms:W3CDTF">2019-09-10T21:13:00Z</dcterms:modified>
</cp:coreProperties>
</file>